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98" w:rsidRDefault="002E667E" w:rsidP="002E667E">
      <w:pPr>
        <w:spacing w:line="240" w:lineRule="auto"/>
        <w:contextualSpacing/>
        <w:jc w:val="center"/>
        <w:rPr>
          <w:rFonts w:ascii="Arial" w:hAnsi="Arial" w:cs="Arial"/>
          <w:b/>
          <w:sz w:val="28"/>
          <w:szCs w:val="28"/>
        </w:rPr>
      </w:pPr>
      <w:r w:rsidRPr="002E667E">
        <w:rPr>
          <w:rFonts w:ascii="Arial" w:hAnsi="Arial" w:cs="Arial"/>
          <w:b/>
          <w:sz w:val="28"/>
          <w:szCs w:val="28"/>
        </w:rPr>
        <w:t>Grant Announcement</w:t>
      </w:r>
    </w:p>
    <w:p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From the</w:t>
      </w:r>
    </w:p>
    <w:p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Alabama Study Commission on Tick Borne Illness</w:t>
      </w:r>
    </w:p>
    <w:p w:rsidR="002E667E" w:rsidRDefault="002E667E" w:rsidP="002E667E">
      <w:pPr>
        <w:spacing w:line="240" w:lineRule="auto"/>
        <w:contextualSpacing/>
        <w:jc w:val="center"/>
        <w:rPr>
          <w:rFonts w:ascii="Arial" w:hAnsi="Arial" w:cs="Arial"/>
          <w:sz w:val="24"/>
          <w:szCs w:val="24"/>
        </w:rPr>
      </w:pPr>
    </w:p>
    <w:p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Tick Borne Disease Research</w:t>
      </w:r>
    </w:p>
    <w:p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A matching grant at a ratio of 75/25</w:t>
      </w:r>
    </w:p>
    <w:p w:rsidR="002E667E" w:rsidRDefault="002E667E" w:rsidP="002E667E">
      <w:pPr>
        <w:spacing w:line="240" w:lineRule="auto"/>
        <w:contextualSpacing/>
        <w:jc w:val="center"/>
        <w:rPr>
          <w:rFonts w:ascii="Arial" w:hAnsi="Arial" w:cs="Arial"/>
          <w:sz w:val="24"/>
          <w:szCs w:val="24"/>
        </w:rPr>
      </w:pPr>
    </w:p>
    <w:p w:rsidR="002E667E" w:rsidRDefault="002E667E" w:rsidP="002E667E">
      <w:pPr>
        <w:spacing w:line="240" w:lineRule="auto"/>
        <w:contextualSpacing/>
        <w:rPr>
          <w:rFonts w:ascii="Arial" w:hAnsi="Arial" w:cs="Arial"/>
          <w:sz w:val="24"/>
          <w:szCs w:val="24"/>
        </w:rPr>
      </w:pPr>
      <w:r w:rsidRPr="002E667E">
        <w:rPr>
          <w:rFonts w:ascii="Arial" w:hAnsi="Arial" w:cs="Arial"/>
          <w:b/>
          <w:sz w:val="24"/>
          <w:szCs w:val="24"/>
        </w:rPr>
        <w:t>Funds Available to award</w:t>
      </w:r>
      <w:r w:rsidR="00BB431E">
        <w:rPr>
          <w:rFonts w:ascii="Arial" w:hAnsi="Arial" w:cs="Arial"/>
          <w:sz w:val="24"/>
          <w:szCs w:val="24"/>
        </w:rPr>
        <w:t>:</w:t>
      </w:r>
      <w:r w:rsidR="00BB431E">
        <w:rPr>
          <w:rFonts w:ascii="Arial" w:hAnsi="Arial" w:cs="Arial"/>
          <w:sz w:val="24"/>
          <w:szCs w:val="24"/>
        </w:rPr>
        <w:tab/>
      </w:r>
      <w:r>
        <w:rPr>
          <w:rFonts w:ascii="Arial" w:hAnsi="Arial" w:cs="Arial"/>
          <w:sz w:val="24"/>
          <w:szCs w:val="24"/>
        </w:rPr>
        <w:t>$75,000</w:t>
      </w:r>
    </w:p>
    <w:p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Match from award recipient:      $25,000 (these funds may be in dollars or in kind)</w:t>
      </w:r>
    </w:p>
    <w:p w:rsidR="002E667E" w:rsidRDefault="002E667E" w:rsidP="002E667E">
      <w:pPr>
        <w:spacing w:line="240" w:lineRule="auto"/>
        <w:contextualSpacing/>
        <w:rPr>
          <w:rFonts w:ascii="Arial" w:hAnsi="Arial" w:cs="Arial"/>
          <w:sz w:val="24"/>
          <w:szCs w:val="24"/>
        </w:rPr>
      </w:pPr>
    </w:p>
    <w:p w:rsidR="002E667E" w:rsidRDefault="002E667E" w:rsidP="002E667E">
      <w:pPr>
        <w:spacing w:line="240" w:lineRule="auto"/>
        <w:contextualSpacing/>
        <w:rPr>
          <w:rFonts w:ascii="Arial" w:hAnsi="Arial" w:cs="Arial"/>
          <w:sz w:val="24"/>
          <w:szCs w:val="24"/>
        </w:rPr>
      </w:pPr>
      <w:r w:rsidRPr="002E667E">
        <w:rPr>
          <w:rFonts w:ascii="Arial" w:hAnsi="Arial" w:cs="Arial"/>
          <w:b/>
          <w:sz w:val="24"/>
          <w:szCs w:val="24"/>
        </w:rPr>
        <w:t>Submission and Review Dates</w:t>
      </w:r>
      <w:r>
        <w:rPr>
          <w:rFonts w:ascii="Arial" w:hAnsi="Arial" w:cs="Arial"/>
          <w:sz w:val="24"/>
          <w:szCs w:val="24"/>
        </w:rPr>
        <w:t>:</w:t>
      </w:r>
    </w:p>
    <w:p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Application Opens 11/30/2022</w:t>
      </w:r>
    </w:p>
    <w:p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Applications are restricted to research Universities and facilities</w:t>
      </w:r>
    </w:p>
    <w:p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Application Deadline:  12/15/2022</w:t>
      </w:r>
    </w:p>
    <w:p w:rsidR="002E667E" w:rsidRDefault="002E667E" w:rsidP="002E667E">
      <w:pPr>
        <w:spacing w:line="240" w:lineRule="auto"/>
        <w:contextualSpacing/>
        <w:rPr>
          <w:rFonts w:ascii="Arial" w:hAnsi="Arial" w:cs="Arial"/>
          <w:sz w:val="24"/>
          <w:szCs w:val="24"/>
        </w:rPr>
      </w:pPr>
    </w:p>
    <w:p w:rsidR="002E667E" w:rsidRDefault="002E667E" w:rsidP="002E667E">
      <w:pPr>
        <w:spacing w:line="240" w:lineRule="auto"/>
        <w:contextualSpacing/>
        <w:rPr>
          <w:rFonts w:ascii="Arial" w:hAnsi="Arial" w:cs="Arial"/>
          <w:sz w:val="24"/>
          <w:szCs w:val="24"/>
        </w:rPr>
      </w:pPr>
      <w:r w:rsidRPr="002E667E">
        <w:rPr>
          <w:rFonts w:ascii="Arial" w:hAnsi="Arial" w:cs="Arial"/>
          <w:b/>
          <w:sz w:val="24"/>
          <w:szCs w:val="24"/>
        </w:rPr>
        <w:t>Funding Opportunity</w:t>
      </w:r>
      <w:r>
        <w:rPr>
          <w:rFonts w:ascii="Arial" w:hAnsi="Arial" w:cs="Arial"/>
          <w:sz w:val="24"/>
          <w:szCs w:val="24"/>
        </w:rPr>
        <w:t>:</w:t>
      </w:r>
    </w:p>
    <w:p w:rsidR="002E667E" w:rsidRDefault="002E667E" w:rsidP="002E667E">
      <w:pPr>
        <w:spacing w:line="240" w:lineRule="auto"/>
        <w:contextualSpacing/>
        <w:rPr>
          <w:rFonts w:ascii="Arial" w:hAnsi="Arial" w:cs="Arial"/>
          <w:sz w:val="24"/>
          <w:szCs w:val="24"/>
        </w:rPr>
      </w:pPr>
      <w:r>
        <w:rPr>
          <w:rFonts w:ascii="Arial" w:hAnsi="Arial" w:cs="Arial"/>
          <w:sz w:val="24"/>
          <w:szCs w:val="24"/>
        </w:rPr>
        <w:t>Applications for the 2022-2023 Tick Borne Disease Research Program are being solicited by the Alabama Study Commission on Tick Borne Illness.  The amount awarded will be $75,000 provi</w:t>
      </w:r>
      <w:r w:rsidR="00BB431E">
        <w:rPr>
          <w:rFonts w:ascii="Arial" w:hAnsi="Arial" w:cs="Arial"/>
          <w:sz w:val="24"/>
          <w:szCs w:val="24"/>
        </w:rPr>
        <w:t>ded that the research facility/</w:t>
      </w:r>
      <w:r>
        <w:rPr>
          <w:rFonts w:ascii="Arial" w:hAnsi="Arial" w:cs="Arial"/>
          <w:sz w:val="24"/>
          <w:szCs w:val="24"/>
        </w:rPr>
        <w:t xml:space="preserve"> University </w:t>
      </w:r>
      <w:proofErr w:type="gramStart"/>
      <w:r>
        <w:rPr>
          <w:rFonts w:ascii="Arial" w:hAnsi="Arial" w:cs="Arial"/>
          <w:sz w:val="24"/>
          <w:szCs w:val="24"/>
        </w:rPr>
        <w:t>matches</w:t>
      </w:r>
      <w:proofErr w:type="gramEnd"/>
      <w:r>
        <w:rPr>
          <w:rFonts w:ascii="Arial" w:hAnsi="Arial" w:cs="Arial"/>
          <w:sz w:val="24"/>
          <w:szCs w:val="24"/>
        </w:rPr>
        <w:t xml:space="preserve"> funding with $25,000 whether that be in dollars or in kind services.  Note that if an unforeseen circumstance causes an inability to move forward with the grant award, notice will be given to the grant recipient immediately.</w:t>
      </w:r>
      <w:r w:rsidR="007A7250">
        <w:rPr>
          <w:rFonts w:ascii="Arial" w:hAnsi="Arial" w:cs="Arial"/>
          <w:sz w:val="24"/>
          <w:szCs w:val="24"/>
        </w:rPr>
        <w:t xml:space="preserve">  </w:t>
      </w:r>
    </w:p>
    <w:p w:rsidR="007A7250" w:rsidRDefault="007A7250" w:rsidP="002E667E">
      <w:pPr>
        <w:spacing w:line="240" w:lineRule="auto"/>
        <w:contextualSpacing/>
        <w:rPr>
          <w:rFonts w:ascii="Arial" w:hAnsi="Arial" w:cs="Arial"/>
          <w:sz w:val="24"/>
          <w:szCs w:val="24"/>
        </w:rPr>
      </w:pPr>
    </w:p>
    <w:p w:rsidR="007A7250" w:rsidRPr="00BB431E" w:rsidRDefault="007A7250" w:rsidP="002E667E">
      <w:pPr>
        <w:spacing w:line="240" w:lineRule="auto"/>
        <w:contextualSpacing/>
        <w:rPr>
          <w:rFonts w:ascii="Arial" w:hAnsi="Arial" w:cs="Arial"/>
          <w:b/>
          <w:sz w:val="24"/>
          <w:szCs w:val="24"/>
        </w:rPr>
      </w:pPr>
      <w:r w:rsidRPr="00BB431E">
        <w:rPr>
          <w:rFonts w:ascii="Arial" w:hAnsi="Arial" w:cs="Arial"/>
          <w:b/>
          <w:sz w:val="24"/>
          <w:szCs w:val="24"/>
        </w:rPr>
        <w:t>Focus Area:</w:t>
      </w:r>
    </w:p>
    <w:p w:rsidR="007A7250" w:rsidRDefault="007A7250" w:rsidP="002E667E">
      <w:pPr>
        <w:spacing w:line="240" w:lineRule="auto"/>
        <w:contextualSpacing/>
        <w:rPr>
          <w:rFonts w:ascii="Arial" w:hAnsi="Arial" w:cs="Arial"/>
          <w:sz w:val="24"/>
          <w:szCs w:val="24"/>
        </w:rPr>
      </w:pPr>
      <w:r>
        <w:rPr>
          <w:rFonts w:ascii="Arial" w:hAnsi="Arial" w:cs="Arial"/>
          <w:sz w:val="24"/>
          <w:szCs w:val="24"/>
        </w:rPr>
        <w:t>Grant applications should focus on tick surveillance within the state of Alabama.  Methods used should include, but not limited to, dra</w:t>
      </w:r>
      <w:r w:rsidR="0063332B">
        <w:rPr>
          <w:rFonts w:ascii="Arial" w:hAnsi="Arial" w:cs="Arial"/>
          <w:sz w:val="24"/>
          <w:szCs w:val="24"/>
        </w:rPr>
        <w:t>gging geographic areas within the state of Alabama for ticks and/or gathering ticks off of small wild animals in the state of Alabama.  Ticks should be tested for various tick borne illnesses and studies should be performed as to the areas of the state with high prevalence of tick borne disease.  Study should include what potential human pathogens are prevalent in the ticks tested.</w:t>
      </w:r>
    </w:p>
    <w:p w:rsidR="0063332B" w:rsidRDefault="0063332B" w:rsidP="002E667E">
      <w:pPr>
        <w:spacing w:line="240" w:lineRule="auto"/>
        <w:contextualSpacing/>
        <w:rPr>
          <w:rFonts w:ascii="Arial" w:hAnsi="Arial" w:cs="Arial"/>
          <w:sz w:val="24"/>
          <w:szCs w:val="24"/>
        </w:rPr>
      </w:pPr>
    </w:p>
    <w:p w:rsidR="0063332B" w:rsidRDefault="0063332B" w:rsidP="002E667E">
      <w:pPr>
        <w:spacing w:line="240" w:lineRule="auto"/>
        <w:contextualSpacing/>
        <w:rPr>
          <w:rFonts w:ascii="Arial" w:hAnsi="Arial" w:cs="Arial"/>
          <w:b/>
          <w:sz w:val="24"/>
          <w:szCs w:val="24"/>
        </w:rPr>
      </w:pPr>
      <w:r w:rsidRPr="0063332B">
        <w:rPr>
          <w:rFonts w:ascii="Arial" w:hAnsi="Arial" w:cs="Arial"/>
          <w:b/>
          <w:sz w:val="24"/>
          <w:szCs w:val="24"/>
        </w:rPr>
        <w:t>Standards:</w:t>
      </w:r>
    </w:p>
    <w:p w:rsidR="0063332B" w:rsidRDefault="0063332B" w:rsidP="002E667E">
      <w:pPr>
        <w:spacing w:line="240" w:lineRule="auto"/>
        <w:contextualSpacing/>
        <w:rPr>
          <w:rFonts w:ascii="Arial" w:hAnsi="Arial" w:cs="Arial"/>
          <w:sz w:val="24"/>
          <w:szCs w:val="24"/>
        </w:rPr>
      </w:pPr>
      <w:r>
        <w:rPr>
          <w:rFonts w:ascii="Arial" w:hAnsi="Arial" w:cs="Arial"/>
          <w:sz w:val="24"/>
          <w:szCs w:val="24"/>
        </w:rPr>
        <w:t xml:space="preserve">All research should adhere to accepted standards for rigorous study design and reporting to maximize the reproducibility and translational potential of pre-clinical research. </w:t>
      </w:r>
    </w:p>
    <w:p w:rsidR="0063332B" w:rsidRDefault="0063332B" w:rsidP="002E667E">
      <w:pPr>
        <w:spacing w:line="240" w:lineRule="auto"/>
        <w:contextualSpacing/>
        <w:rPr>
          <w:rFonts w:ascii="Arial" w:hAnsi="Arial" w:cs="Arial"/>
          <w:sz w:val="24"/>
          <w:szCs w:val="24"/>
        </w:rPr>
      </w:pPr>
    </w:p>
    <w:p w:rsidR="0063332B" w:rsidRDefault="0063332B" w:rsidP="002E667E">
      <w:pPr>
        <w:spacing w:line="240" w:lineRule="auto"/>
        <w:contextualSpacing/>
        <w:rPr>
          <w:rFonts w:ascii="Arial" w:hAnsi="Arial" w:cs="Arial"/>
          <w:sz w:val="20"/>
          <w:szCs w:val="20"/>
        </w:rPr>
      </w:pPr>
      <w:r>
        <w:rPr>
          <w:rFonts w:ascii="Arial" w:hAnsi="Arial" w:cs="Arial"/>
          <w:sz w:val="24"/>
          <w:szCs w:val="24"/>
        </w:rPr>
        <w:t>**</w:t>
      </w:r>
      <w:r>
        <w:rPr>
          <w:rFonts w:ascii="Arial" w:hAnsi="Arial" w:cs="Arial"/>
          <w:sz w:val="20"/>
          <w:szCs w:val="20"/>
        </w:rPr>
        <w:t>The Alabama Study Commission on Tick Borne Illness was formed by the Alabama Legislature in 2016.  Additional Legislation was passed in 2022 to continue the Commission.  Funding is provided by an allocation in the Education Trust Fund Budget of the state of Alabama through the ADPH.</w:t>
      </w:r>
    </w:p>
    <w:p w:rsidR="0063332B" w:rsidRDefault="0063332B" w:rsidP="002E667E">
      <w:pPr>
        <w:spacing w:line="240" w:lineRule="auto"/>
        <w:contextualSpacing/>
        <w:rPr>
          <w:rFonts w:ascii="Arial" w:hAnsi="Arial" w:cs="Arial"/>
          <w:sz w:val="20"/>
          <w:szCs w:val="20"/>
        </w:rPr>
      </w:pPr>
    </w:p>
    <w:p w:rsidR="002B4D2D" w:rsidRDefault="002B4D2D" w:rsidP="002E667E">
      <w:pPr>
        <w:spacing w:line="240" w:lineRule="auto"/>
        <w:contextualSpacing/>
        <w:rPr>
          <w:rFonts w:ascii="Arial" w:hAnsi="Arial" w:cs="Arial"/>
          <w:b/>
          <w:sz w:val="24"/>
          <w:szCs w:val="24"/>
        </w:rPr>
      </w:pPr>
    </w:p>
    <w:p w:rsidR="0063332B" w:rsidRPr="002B4D2D" w:rsidRDefault="0063332B" w:rsidP="002E667E">
      <w:pPr>
        <w:spacing w:line="240" w:lineRule="auto"/>
        <w:contextualSpacing/>
        <w:rPr>
          <w:rFonts w:ascii="Arial" w:hAnsi="Arial" w:cs="Arial"/>
          <w:b/>
          <w:sz w:val="24"/>
          <w:szCs w:val="24"/>
        </w:rPr>
      </w:pPr>
      <w:r w:rsidRPr="002B4D2D">
        <w:rPr>
          <w:rFonts w:ascii="Arial" w:hAnsi="Arial" w:cs="Arial"/>
          <w:b/>
          <w:sz w:val="24"/>
          <w:szCs w:val="24"/>
        </w:rPr>
        <w:t>E-mail application to:</w:t>
      </w:r>
    </w:p>
    <w:p w:rsidR="0063332B" w:rsidRDefault="002B4D2D" w:rsidP="002E667E">
      <w:pPr>
        <w:spacing w:line="240" w:lineRule="auto"/>
        <w:contextualSpacing/>
        <w:rPr>
          <w:rFonts w:ascii="Arial" w:hAnsi="Arial" w:cs="Arial"/>
          <w:b/>
          <w:sz w:val="24"/>
          <w:szCs w:val="24"/>
        </w:rPr>
      </w:pPr>
      <w:hyperlink r:id="rId5" w:history="1">
        <w:r w:rsidRPr="00B73D3B">
          <w:rPr>
            <w:rStyle w:val="Hyperlink"/>
            <w:rFonts w:ascii="Arial" w:hAnsi="Arial" w:cs="Arial"/>
            <w:b/>
            <w:sz w:val="24"/>
            <w:szCs w:val="24"/>
          </w:rPr>
          <w:t>Mikelann.auburtin@alhouse.gov</w:t>
        </w:r>
      </w:hyperlink>
    </w:p>
    <w:p w:rsidR="002B4D2D" w:rsidRDefault="002B4D2D" w:rsidP="002E667E">
      <w:pPr>
        <w:spacing w:line="240" w:lineRule="auto"/>
        <w:contextualSpacing/>
        <w:rPr>
          <w:rFonts w:ascii="Arial" w:hAnsi="Arial" w:cs="Arial"/>
          <w:b/>
          <w:sz w:val="24"/>
          <w:szCs w:val="24"/>
        </w:rPr>
      </w:pPr>
    </w:p>
    <w:p w:rsidR="002B4D2D" w:rsidRPr="002B4D2D" w:rsidRDefault="002B4D2D" w:rsidP="002E667E">
      <w:pPr>
        <w:spacing w:line="240" w:lineRule="auto"/>
        <w:contextualSpacing/>
        <w:rPr>
          <w:rFonts w:ascii="Arial" w:hAnsi="Arial" w:cs="Arial"/>
        </w:rPr>
      </w:pPr>
      <w:r w:rsidRPr="002B4D2D">
        <w:rPr>
          <w:rFonts w:ascii="Arial" w:hAnsi="Arial" w:cs="Arial"/>
        </w:rPr>
        <w:t xml:space="preserve">For Questions please call Becky </w:t>
      </w:r>
      <w:proofErr w:type="spellStart"/>
      <w:r w:rsidRPr="002B4D2D">
        <w:rPr>
          <w:rFonts w:ascii="Arial" w:hAnsi="Arial" w:cs="Arial"/>
        </w:rPr>
        <w:t>Nordgren</w:t>
      </w:r>
      <w:proofErr w:type="spellEnd"/>
      <w:r w:rsidRPr="002B4D2D">
        <w:rPr>
          <w:rFonts w:ascii="Arial" w:hAnsi="Arial" w:cs="Arial"/>
        </w:rPr>
        <w:t xml:space="preserve"> Chair of the Alabama Study Commission on Tick Borne Illness at 256-328-1653</w:t>
      </w:r>
    </w:p>
    <w:p w:rsidR="0063332B" w:rsidRPr="002E667E" w:rsidRDefault="0063332B" w:rsidP="002E667E">
      <w:pPr>
        <w:spacing w:line="240" w:lineRule="auto"/>
        <w:contextualSpacing/>
        <w:rPr>
          <w:rFonts w:ascii="Arial" w:hAnsi="Arial" w:cs="Arial"/>
          <w:sz w:val="24"/>
          <w:szCs w:val="24"/>
        </w:rPr>
      </w:pPr>
      <w:bookmarkStart w:id="0" w:name="_GoBack"/>
      <w:bookmarkEnd w:id="0"/>
    </w:p>
    <w:sectPr w:rsidR="0063332B" w:rsidRPr="002E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7E"/>
    <w:rsid w:val="00273398"/>
    <w:rsid w:val="002B4D2D"/>
    <w:rsid w:val="002E667E"/>
    <w:rsid w:val="0063332B"/>
    <w:rsid w:val="007A7250"/>
    <w:rsid w:val="00BB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D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kelann.auburtin@al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Nordgren</dc:creator>
  <cp:lastModifiedBy>Becky Nordgren</cp:lastModifiedBy>
  <cp:revision>2</cp:revision>
  <dcterms:created xsi:type="dcterms:W3CDTF">2022-11-23T17:06:00Z</dcterms:created>
  <dcterms:modified xsi:type="dcterms:W3CDTF">2022-11-23T17:06:00Z</dcterms:modified>
</cp:coreProperties>
</file>